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  <w:b/>
          <w:bCs/>
        </w:rPr>
        <w:t>05-0782</w:t>
      </w:r>
      <w:r>
        <w:rPr>
          <w:rFonts w:ascii="Times New Roman" w:eastAsia="Times New Roman" w:hAnsi="Times New Roman" w:cs="Times New Roman"/>
          <w:b/>
          <w:bCs/>
        </w:rPr>
        <w:t>/1302/2026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Белый Яр, Сургутский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29.05.2026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ул. Совхозная, д.3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материалы дела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20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21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left="34"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вступившему в законную силу постановлению № 188105</w:t>
      </w:r>
      <w:r>
        <w:rPr>
          <w:rFonts w:ascii="Times New Roman" w:eastAsia="Times New Roman" w:hAnsi="Times New Roman" w:cs="Times New Roman"/>
          <w:sz w:val="28"/>
          <w:szCs w:val="28"/>
        </w:rPr>
        <w:t>52251202001234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02.12.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Косимову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Рустаму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В установленный ст.32.2 Кодекса Российской Федерации об административных правонарушениях срок </w:t>
      </w: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вышеуказанный штраф не уплатил, в связи с чем, в отношении последнего составлен протокол о совершении им </w:t>
      </w:r>
      <w:r>
        <w:rPr>
          <w:rFonts w:ascii="Times New Roman" w:eastAsia="Times New Roman" w:hAnsi="Times New Roman" w:cs="Times New Roman"/>
          <w:sz w:val="28"/>
          <w:szCs w:val="28"/>
        </w:rPr>
        <w:t>24.02.2026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в 00 часов 01 минуту по адресу: </w:t>
      </w:r>
      <w:r>
        <w:rPr>
          <w:rStyle w:val="cat-UserDefinedgrp-35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административного правонарушения, предусмотренного ч. 1 ст. 20.25 Кодекса Российской Федерации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01.03.2026 года,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188105</w:t>
      </w:r>
      <w:r>
        <w:rPr>
          <w:rFonts w:ascii="Times New Roman" w:eastAsia="Times New Roman" w:hAnsi="Times New Roman" w:cs="Times New Roman"/>
          <w:sz w:val="28"/>
          <w:szCs w:val="28"/>
        </w:rPr>
        <w:t>52251202001234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02.12.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усматриваю.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Кодекса Российской Федерации об административных правонарушениях, судья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00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>кор.сч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ОКТМО 71826000; КБК 720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190 00 140. Получатель УФК по ХМАО-Югре (Департамент административного обеспечения ХМАО-Югры,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08080).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0412365400135007822620118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Квитанцию об оплате административного штрафа необходимо представить по адресу: 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>. Белый Яр, ул. Совхозная д.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Ханты-Мансийского автономного округа – Югры путем подачи жалобы через мирового судью судебного участка № 2 Сургутского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085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684"/>
      <w:gridCol w:w="1543"/>
    </w:tblGrid>
    <w:tr>
      <w:tblPrEx>
        <w:tblInd w:w="108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069de058-4b46-44a4-a14f-4ad8a3864cc7</w:t>
          </w:r>
        </w:p>
      </w:tc>
    </w:tr>
  </w:tbl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assportDatagrp-20rplc-7">
    <w:name w:val="cat-PassportData grp-20 rplc-7"/>
    <w:basedOn w:val="DefaultParagraphFont"/>
  </w:style>
  <w:style w:type="character" w:customStyle="1" w:styleId="cat-UserDefinedgrp-34rplc-8">
    <w:name w:val="cat-UserDefined grp-34 rplc-8"/>
    <w:basedOn w:val="DefaultParagraphFont"/>
  </w:style>
  <w:style w:type="character" w:customStyle="1" w:styleId="cat-PassportDatagrp-21rplc-12">
    <w:name w:val="cat-PassportData grp-21 rplc-12"/>
    <w:basedOn w:val="DefaultParagraphFont"/>
  </w:style>
  <w:style w:type="character" w:customStyle="1" w:styleId="cat-UserDefinedgrp-35rplc-22">
    <w:name w:val="cat-UserDefined grp-35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